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5178F" w14:textId="2985BF40" w:rsidR="00F35228" w:rsidRPr="00F35228" w:rsidRDefault="00F35228" w:rsidP="00F35228">
      <w:pPr>
        <w:contextualSpacing/>
        <w:rPr>
          <w:rFonts w:eastAsia="Times New Roman" w:cstheme="minorHAnsi"/>
          <w:color w:val="000000"/>
          <w:sz w:val="22"/>
          <w:szCs w:val="22"/>
          <w:shd w:val="clear" w:color="auto" w:fill="FFFFFF"/>
        </w:rPr>
      </w:pPr>
      <w:r w:rsidRPr="00F35228">
        <w:rPr>
          <w:rFonts w:eastAsia="Times New Roman" w:cstheme="minorHAnsi"/>
          <w:color w:val="000000"/>
          <w:sz w:val="22"/>
          <w:szCs w:val="22"/>
          <w:shd w:val="clear" w:color="auto" w:fill="FFFFFF"/>
        </w:rPr>
        <w:t xml:space="preserve">Please include the following information </w:t>
      </w:r>
      <w:r>
        <w:rPr>
          <w:rFonts w:eastAsia="Times New Roman" w:cstheme="minorHAnsi"/>
          <w:color w:val="000000"/>
          <w:sz w:val="22"/>
          <w:szCs w:val="22"/>
          <w:shd w:val="clear" w:color="auto" w:fill="FFFFFF"/>
        </w:rPr>
        <w:t xml:space="preserve">and attachment </w:t>
      </w:r>
      <w:r w:rsidRPr="00F35228">
        <w:rPr>
          <w:rFonts w:eastAsia="Times New Roman" w:cstheme="minorHAnsi"/>
          <w:color w:val="000000"/>
          <w:sz w:val="22"/>
          <w:szCs w:val="22"/>
          <w:shd w:val="clear" w:color="auto" w:fill="FFFFFF"/>
        </w:rPr>
        <w:t>in the Notification to Accepted Papers.</w:t>
      </w:r>
    </w:p>
    <w:p w14:paraId="222A60A5" w14:textId="77777777" w:rsidR="00F35228" w:rsidRPr="00F35228" w:rsidRDefault="00F35228" w:rsidP="00F35228">
      <w:pPr>
        <w:contextualSpacing/>
        <w:rPr>
          <w:rFonts w:eastAsia="Times New Roman" w:cstheme="minorHAnsi"/>
          <w:color w:val="000000"/>
          <w:sz w:val="22"/>
          <w:szCs w:val="22"/>
        </w:rPr>
      </w:pPr>
    </w:p>
    <w:p w14:paraId="63F4B487" w14:textId="77777777" w:rsidR="00F35228" w:rsidRPr="00F35228" w:rsidRDefault="00F35228" w:rsidP="00F35228">
      <w:pPr>
        <w:pStyle w:val="ListParagraph"/>
        <w:numPr>
          <w:ilvl w:val="0"/>
          <w:numId w:val="2"/>
        </w:numPr>
        <w:rPr>
          <w:rFonts w:cstheme="minorHAnsi"/>
          <w:sz w:val="22"/>
          <w:szCs w:val="22"/>
        </w:rPr>
      </w:pPr>
      <w:r w:rsidRPr="00F35228">
        <w:rPr>
          <w:rFonts w:eastAsia="Times New Roman" w:cstheme="minorHAnsi"/>
          <w:color w:val="000000"/>
          <w:sz w:val="22"/>
          <w:szCs w:val="22"/>
          <w:shd w:val="clear" w:color="auto" w:fill="FFFFFF"/>
        </w:rPr>
        <w:t xml:space="preserve">All authors which intend on publishing in the IEEE Xplore Digital Library are required to provide a </w:t>
      </w:r>
      <w:r w:rsidRPr="00F35228">
        <w:rPr>
          <w:rFonts w:eastAsia="Times New Roman" w:cstheme="minorHAnsi"/>
          <w:b/>
          <w:bCs/>
          <w:color w:val="000000"/>
          <w:sz w:val="22"/>
          <w:szCs w:val="22"/>
          <w:shd w:val="clear" w:color="auto" w:fill="FFFFFF"/>
        </w:rPr>
        <w:t>transfer of copyright.</w:t>
      </w:r>
      <w:r w:rsidRPr="00F35228">
        <w:rPr>
          <w:rFonts w:eastAsia="Times New Roman" w:cstheme="minorHAnsi"/>
          <w:color w:val="000000"/>
          <w:sz w:val="22"/>
          <w:szCs w:val="22"/>
          <w:shd w:val="clear" w:color="auto" w:fill="FFFFFF"/>
        </w:rPr>
        <w:t xml:space="preserve"> IEEE will not permit publication of conference papers unless copyright transfer has been completed. We will reach out to you with next steps in the copyright transfer process. Additionally, IEEE requires all IEEE publications, which hold an IEEE copyright, be submitted to a plagiarism detection process prior to being uploaded to Xplore to ensure originality of the content. The CEWIT Publications Chair will take care of this.</w:t>
      </w:r>
      <w:r w:rsidRPr="00F35228">
        <w:rPr>
          <w:rFonts w:cstheme="minorHAnsi"/>
          <w:sz w:val="22"/>
          <w:szCs w:val="22"/>
        </w:rPr>
        <w:t xml:space="preserve"> </w:t>
      </w:r>
    </w:p>
    <w:p w14:paraId="508098A4" w14:textId="77777777" w:rsidR="00F35228" w:rsidRPr="00F35228" w:rsidRDefault="00F35228" w:rsidP="00F35228">
      <w:pPr>
        <w:contextualSpacing/>
        <w:rPr>
          <w:rFonts w:cstheme="minorHAnsi"/>
          <w:sz w:val="22"/>
          <w:szCs w:val="22"/>
        </w:rPr>
      </w:pPr>
    </w:p>
    <w:p w14:paraId="6B3B5A26" w14:textId="5929EC1B" w:rsidR="00F35228" w:rsidRPr="00F35228" w:rsidRDefault="00F35228" w:rsidP="00F35228">
      <w:pPr>
        <w:pStyle w:val="ListParagraph"/>
        <w:numPr>
          <w:ilvl w:val="0"/>
          <w:numId w:val="2"/>
        </w:numPr>
        <w:rPr>
          <w:rFonts w:eastAsia="Times New Roman" w:cstheme="minorHAnsi"/>
          <w:color w:val="000000"/>
          <w:sz w:val="22"/>
          <w:szCs w:val="22"/>
          <w:shd w:val="clear" w:color="auto" w:fill="FFFFFF"/>
        </w:rPr>
      </w:pPr>
      <w:r w:rsidRPr="00F35228">
        <w:rPr>
          <w:rFonts w:eastAsia="Times New Roman" w:cstheme="minorHAnsi"/>
          <w:b/>
          <w:bCs/>
          <w:color w:val="000000"/>
          <w:sz w:val="22"/>
          <w:szCs w:val="22"/>
          <w:shd w:val="clear" w:color="auto" w:fill="FFFFFF"/>
        </w:rPr>
        <w:t xml:space="preserve">All papers must be submitted through IEEE PDF </w:t>
      </w:r>
      <w:proofErr w:type="spellStart"/>
      <w:r w:rsidRPr="00F35228">
        <w:rPr>
          <w:rFonts w:eastAsia="Times New Roman" w:cstheme="minorHAnsi"/>
          <w:b/>
          <w:bCs/>
          <w:color w:val="000000"/>
          <w:sz w:val="22"/>
          <w:szCs w:val="22"/>
          <w:shd w:val="clear" w:color="auto" w:fill="FFFFFF"/>
        </w:rPr>
        <w:t>eXpress</w:t>
      </w:r>
      <w:proofErr w:type="spellEnd"/>
      <w:r w:rsidRPr="00F35228">
        <w:rPr>
          <w:rFonts w:eastAsia="Times New Roman" w:cstheme="minorHAnsi"/>
          <w:b/>
          <w:bCs/>
          <w:color w:val="000000"/>
          <w:sz w:val="22"/>
          <w:szCs w:val="22"/>
          <w:shd w:val="clear" w:color="auto" w:fill="FFFFFF"/>
        </w:rPr>
        <w:t>.</w:t>
      </w:r>
      <w:r w:rsidRPr="00F35228">
        <w:rPr>
          <w:rFonts w:eastAsia="Times New Roman" w:cstheme="minorHAnsi"/>
          <w:color w:val="000000"/>
          <w:sz w:val="22"/>
          <w:szCs w:val="22"/>
          <w:shd w:val="clear" w:color="auto" w:fill="FFFFFF"/>
        </w:rPr>
        <w:t xml:space="preserve"> Authors can make IEEE Xplore-compatible PDFs (Conversion function) or check PDFs that authors have made themselves for IEEE Xplore compatibility (PDF Check function).  </w:t>
      </w:r>
      <w:r w:rsidRPr="00F35228">
        <w:rPr>
          <w:rFonts w:eastAsia="Times New Roman" w:cstheme="minorHAnsi"/>
          <w:b/>
          <w:bCs/>
          <w:color w:val="000080"/>
          <w:sz w:val="22"/>
          <w:szCs w:val="22"/>
        </w:rPr>
        <w:t xml:space="preserve">See Attached instructions on How to Use PDF </w:t>
      </w:r>
      <w:proofErr w:type="spellStart"/>
      <w:r w:rsidRPr="00F35228">
        <w:rPr>
          <w:rFonts w:eastAsia="Times New Roman" w:cstheme="minorHAnsi"/>
          <w:b/>
          <w:bCs/>
          <w:color w:val="000080"/>
          <w:sz w:val="22"/>
          <w:szCs w:val="22"/>
        </w:rPr>
        <w:t>eXpress</w:t>
      </w:r>
      <w:proofErr w:type="spellEnd"/>
    </w:p>
    <w:p w14:paraId="3853B6EE" w14:textId="77777777" w:rsidR="00F35228" w:rsidRPr="00F35228" w:rsidRDefault="00F35228" w:rsidP="00F35228">
      <w:pPr>
        <w:pStyle w:val="ListParagraph"/>
        <w:rPr>
          <w:rFonts w:eastAsia="Times New Roman" w:cstheme="minorHAnsi"/>
          <w:color w:val="000000"/>
          <w:sz w:val="22"/>
          <w:szCs w:val="22"/>
          <w:shd w:val="clear" w:color="auto" w:fill="FFFFFF"/>
        </w:rPr>
      </w:pPr>
    </w:p>
    <w:p w14:paraId="472531BA" w14:textId="77777777" w:rsidR="00F35228" w:rsidRPr="00F35228" w:rsidRDefault="00F35228" w:rsidP="00F35228">
      <w:pPr>
        <w:pStyle w:val="ListParagraph"/>
        <w:numPr>
          <w:ilvl w:val="0"/>
          <w:numId w:val="2"/>
        </w:numPr>
        <w:rPr>
          <w:rFonts w:eastAsia="Times New Roman" w:cstheme="minorHAnsi"/>
          <w:color w:val="000080"/>
          <w:sz w:val="22"/>
          <w:szCs w:val="22"/>
        </w:rPr>
      </w:pPr>
      <w:r w:rsidRPr="00F35228">
        <w:rPr>
          <w:rFonts w:eastAsia="Times New Roman" w:cstheme="minorHAnsi"/>
          <w:b/>
          <w:bCs/>
          <w:sz w:val="22"/>
          <w:szCs w:val="22"/>
        </w:rPr>
        <w:t>The appropriate copyright clearance code notice is to appear on the bottom of the first page of each paper according to the following guidelines</w:t>
      </w:r>
      <w:r w:rsidRPr="00F35228">
        <w:rPr>
          <w:rFonts w:eastAsia="Times New Roman" w:cstheme="minorHAnsi"/>
          <w:sz w:val="22"/>
          <w:szCs w:val="22"/>
        </w:rPr>
        <w:t xml:space="preserve"> set forth in the Cataloging/Copyright Instructions for an IEEE Conference Proceeding. Detailed instructions can be found at: /publications/rights/index.html </w:t>
      </w:r>
    </w:p>
    <w:p w14:paraId="1B3AE30A" w14:textId="3D24C84E" w:rsidR="00F35228" w:rsidRPr="00F35228" w:rsidRDefault="00F35228" w:rsidP="00F35228">
      <w:pPr>
        <w:pStyle w:val="ListParagraph"/>
        <w:numPr>
          <w:ilvl w:val="0"/>
          <w:numId w:val="3"/>
        </w:numPr>
        <w:rPr>
          <w:rFonts w:eastAsia="Times New Roman" w:cstheme="minorHAnsi"/>
          <w:color w:val="000080"/>
          <w:sz w:val="22"/>
          <w:szCs w:val="22"/>
        </w:rPr>
      </w:pPr>
      <w:r w:rsidRPr="00F35228">
        <w:rPr>
          <w:rFonts w:eastAsia="Times New Roman" w:cstheme="minorHAnsi"/>
          <w:sz w:val="22"/>
          <w:szCs w:val="22"/>
        </w:rPr>
        <w:t xml:space="preserve">For papers in which all authors are employed by the US government, the copyright notice is: U.S. Government work not protected by U.S. copyright </w:t>
      </w:r>
    </w:p>
    <w:p w14:paraId="29A32AD9" w14:textId="77777777" w:rsidR="00F35228" w:rsidRPr="00F35228" w:rsidRDefault="00F35228" w:rsidP="00F35228">
      <w:pPr>
        <w:pStyle w:val="ListParagraph"/>
        <w:numPr>
          <w:ilvl w:val="0"/>
          <w:numId w:val="3"/>
        </w:numPr>
        <w:rPr>
          <w:rFonts w:eastAsia="Times New Roman" w:cstheme="minorHAnsi"/>
          <w:color w:val="000080"/>
          <w:sz w:val="22"/>
          <w:szCs w:val="22"/>
        </w:rPr>
      </w:pPr>
      <w:r w:rsidRPr="00F35228">
        <w:rPr>
          <w:rFonts w:eastAsia="Times New Roman" w:cstheme="minorHAnsi"/>
          <w:sz w:val="22"/>
          <w:szCs w:val="22"/>
        </w:rPr>
        <w:t xml:space="preserve">For papers in which all authors are employed by a Crown government (UK, Canada, and Australia), the copyright notice is: 978-1-7281-8521-7/20/$31.00 ©2020 Crown </w:t>
      </w:r>
    </w:p>
    <w:p w14:paraId="6300AFDC" w14:textId="3A3BF7EE" w:rsidR="00F35228" w:rsidRPr="00F35228" w:rsidRDefault="00F35228" w:rsidP="00F35228">
      <w:pPr>
        <w:pStyle w:val="ListParagraph"/>
        <w:numPr>
          <w:ilvl w:val="0"/>
          <w:numId w:val="3"/>
        </w:numPr>
        <w:rPr>
          <w:rFonts w:eastAsia="Times New Roman" w:cstheme="minorHAnsi"/>
          <w:color w:val="000080"/>
          <w:sz w:val="22"/>
          <w:szCs w:val="22"/>
        </w:rPr>
      </w:pPr>
      <w:r w:rsidRPr="00F35228">
        <w:rPr>
          <w:rFonts w:eastAsia="Times New Roman" w:cstheme="minorHAnsi"/>
          <w:sz w:val="22"/>
          <w:szCs w:val="22"/>
        </w:rPr>
        <w:t xml:space="preserve">For papers in which all authors are employed by the European Union, the copyright notice is: 978-1-7281-8521-7/20/$31.00 ©2020 European Union </w:t>
      </w:r>
    </w:p>
    <w:p w14:paraId="40CA78F3" w14:textId="78F17ACB" w:rsidR="00F35228" w:rsidRPr="00F35228" w:rsidRDefault="00F35228" w:rsidP="00F35228">
      <w:pPr>
        <w:pStyle w:val="ListParagraph"/>
        <w:numPr>
          <w:ilvl w:val="0"/>
          <w:numId w:val="3"/>
        </w:numPr>
        <w:rPr>
          <w:rFonts w:eastAsia="Times New Roman" w:cstheme="minorHAnsi"/>
          <w:color w:val="000080"/>
          <w:sz w:val="22"/>
          <w:szCs w:val="22"/>
        </w:rPr>
      </w:pPr>
      <w:r w:rsidRPr="00F35228">
        <w:rPr>
          <w:rFonts w:eastAsia="Times New Roman" w:cstheme="minorHAnsi"/>
          <w:sz w:val="22"/>
          <w:szCs w:val="22"/>
        </w:rPr>
        <w:t xml:space="preserve">For all other papers the copyright notice is: </w:t>
      </w:r>
      <w:r w:rsidRPr="00F35228">
        <w:rPr>
          <w:rFonts w:eastAsia="Times New Roman" w:cstheme="minorHAnsi"/>
          <w:b/>
          <w:bCs/>
          <w:sz w:val="22"/>
          <w:szCs w:val="22"/>
        </w:rPr>
        <w:t>978-1-7281-8521-7/20/$31.00 ©2020 IEEE</w:t>
      </w:r>
    </w:p>
    <w:p w14:paraId="6CF4DD18" w14:textId="77777777" w:rsidR="00F35228" w:rsidRPr="00F35228" w:rsidRDefault="00F35228" w:rsidP="00F35228">
      <w:pPr>
        <w:contextualSpacing/>
        <w:rPr>
          <w:rFonts w:eastAsia="Times New Roman" w:cstheme="minorHAnsi"/>
          <w:b/>
          <w:bCs/>
          <w:color w:val="000080"/>
          <w:sz w:val="22"/>
          <w:szCs w:val="22"/>
        </w:rPr>
      </w:pPr>
    </w:p>
    <w:p w14:paraId="436F833A" w14:textId="0D3C692D" w:rsidR="00F35228" w:rsidRPr="00F35228" w:rsidRDefault="00F35228" w:rsidP="00F35228">
      <w:pPr>
        <w:contextualSpacing/>
        <w:rPr>
          <w:rFonts w:eastAsia="Times New Roman" w:cstheme="minorHAnsi"/>
          <w:color w:val="000080"/>
          <w:sz w:val="22"/>
          <w:szCs w:val="22"/>
        </w:rPr>
      </w:pPr>
      <w:r w:rsidRPr="00F35228">
        <w:rPr>
          <w:rFonts w:eastAsia="Times New Roman" w:cstheme="minorHAnsi"/>
          <w:b/>
          <w:bCs/>
          <w:color w:val="000080"/>
          <w:sz w:val="22"/>
          <w:szCs w:val="22"/>
        </w:rPr>
        <w:t>Summary of Steps for Manuscript Submission:</w:t>
      </w:r>
    </w:p>
    <w:p w14:paraId="6589DE69" w14:textId="77777777" w:rsidR="00F35228" w:rsidRPr="00F35228" w:rsidRDefault="00F35228" w:rsidP="00F35228">
      <w:pPr>
        <w:numPr>
          <w:ilvl w:val="0"/>
          <w:numId w:val="1"/>
        </w:numPr>
        <w:shd w:val="clear" w:color="auto" w:fill="FFFFFF"/>
        <w:ind w:left="1095" w:right="150"/>
        <w:contextualSpacing/>
        <w:rPr>
          <w:rFonts w:eastAsia="Times New Roman" w:cstheme="minorHAnsi"/>
          <w:color w:val="000080"/>
          <w:sz w:val="22"/>
          <w:szCs w:val="22"/>
        </w:rPr>
      </w:pPr>
      <w:r w:rsidRPr="00F35228">
        <w:rPr>
          <w:rFonts w:eastAsia="Times New Roman" w:cstheme="minorHAnsi"/>
          <w:color w:val="000080"/>
          <w:sz w:val="22"/>
          <w:szCs w:val="22"/>
        </w:rPr>
        <w:t xml:space="preserve">Create your manuscript(s) and </w:t>
      </w:r>
    </w:p>
    <w:p w14:paraId="280A11F4" w14:textId="08706176" w:rsidR="00F35228" w:rsidRPr="00F35228" w:rsidRDefault="00F35228" w:rsidP="00F35228">
      <w:pPr>
        <w:numPr>
          <w:ilvl w:val="0"/>
          <w:numId w:val="1"/>
        </w:numPr>
        <w:shd w:val="clear" w:color="auto" w:fill="FFFFFF"/>
        <w:ind w:left="1095" w:right="150"/>
        <w:contextualSpacing/>
        <w:rPr>
          <w:rFonts w:eastAsia="Times New Roman" w:cstheme="minorHAnsi"/>
          <w:color w:val="000080"/>
          <w:sz w:val="22"/>
          <w:szCs w:val="22"/>
        </w:rPr>
      </w:pPr>
      <w:r w:rsidRPr="00F35228">
        <w:rPr>
          <w:rFonts w:eastAsia="Times New Roman" w:cstheme="minorHAnsi"/>
          <w:color w:val="000080"/>
          <w:sz w:val="22"/>
          <w:szCs w:val="22"/>
        </w:rPr>
        <w:t xml:space="preserve">Add </w:t>
      </w:r>
      <w:r w:rsidRPr="00F35228">
        <w:rPr>
          <w:rFonts w:eastAsia="Times New Roman" w:cstheme="minorHAnsi"/>
          <w:sz w:val="22"/>
          <w:szCs w:val="22"/>
        </w:rPr>
        <w:t>copyright notice to the bottom of the</w:t>
      </w:r>
      <w:r w:rsidRPr="00F35228">
        <w:rPr>
          <w:rFonts w:eastAsia="Times New Roman" w:cstheme="minorHAnsi"/>
          <w:b/>
          <w:bCs/>
          <w:sz w:val="22"/>
          <w:szCs w:val="22"/>
        </w:rPr>
        <w:t xml:space="preserve"> </w:t>
      </w:r>
      <w:r w:rsidRPr="00F35228">
        <w:rPr>
          <w:rFonts w:eastAsia="Times New Roman" w:cstheme="minorHAnsi"/>
          <w:sz w:val="22"/>
          <w:szCs w:val="22"/>
        </w:rPr>
        <w:t>FIRST PAGE only.</w:t>
      </w:r>
    </w:p>
    <w:p w14:paraId="255F8BDE" w14:textId="77777777" w:rsidR="00F35228" w:rsidRPr="00F35228" w:rsidRDefault="00F35228" w:rsidP="00F35228">
      <w:pPr>
        <w:numPr>
          <w:ilvl w:val="0"/>
          <w:numId w:val="1"/>
        </w:numPr>
        <w:shd w:val="clear" w:color="auto" w:fill="FFFFFF"/>
        <w:ind w:left="1095" w:right="150"/>
        <w:contextualSpacing/>
        <w:rPr>
          <w:rFonts w:eastAsia="Times New Roman" w:cstheme="minorHAnsi"/>
          <w:color w:val="000080"/>
          <w:sz w:val="22"/>
          <w:szCs w:val="22"/>
        </w:rPr>
      </w:pPr>
      <w:r w:rsidRPr="00F35228">
        <w:rPr>
          <w:rFonts w:eastAsia="Times New Roman" w:cstheme="minorHAnsi"/>
          <w:color w:val="000080"/>
          <w:sz w:val="22"/>
          <w:szCs w:val="22"/>
        </w:rPr>
        <w:t xml:space="preserve">Proofread and check layout of manuscript (it is highly recommended that you do this BEFORE going to IEEE PDF </w:t>
      </w:r>
      <w:proofErr w:type="spellStart"/>
      <w:r w:rsidRPr="00F35228">
        <w:rPr>
          <w:rFonts w:eastAsia="Times New Roman" w:cstheme="minorHAnsi"/>
          <w:color w:val="000080"/>
          <w:sz w:val="22"/>
          <w:szCs w:val="22"/>
        </w:rPr>
        <w:t>eXpress</w:t>
      </w:r>
      <w:proofErr w:type="spellEnd"/>
      <w:r w:rsidRPr="00F35228">
        <w:rPr>
          <w:rFonts w:eastAsia="Times New Roman" w:cstheme="minorHAnsi"/>
          <w:color w:val="000080"/>
          <w:sz w:val="22"/>
          <w:szCs w:val="22"/>
        </w:rPr>
        <w:t>.)</w:t>
      </w:r>
    </w:p>
    <w:p w14:paraId="5D858F66" w14:textId="77777777" w:rsidR="00F35228" w:rsidRPr="00F35228" w:rsidRDefault="00F35228" w:rsidP="00F35228">
      <w:pPr>
        <w:numPr>
          <w:ilvl w:val="0"/>
          <w:numId w:val="1"/>
        </w:numPr>
        <w:shd w:val="clear" w:color="auto" w:fill="FFFFFF"/>
        <w:ind w:left="1095" w:right="150"/>
        <w:contextualSpacing/>
        <w:rPr>
          <w:rFonts w:eastAsia="Times New Roman" w:cstheme="minorHAnsi"/>
          <w:color w:val="000080"/>
          <w:sz w:val="22"/>
          <w:szCs w:val="22"/>
        </w:rPr>
      </w:pPr>
      <w:r w:rsidRPr="00F35228">
        <w:rPr>
          <w:rFonts w:eastAsia="Times New Roman" w:cstheme="minorHAnsi"/>
          <w:color w:val="000080"/>
          <w:sz w:val="22"/>
          <w:szCs w:val="22"/>
        </w:rPr>
        <w:t xml:space="preserve">Create IEEE PDF </w:t>
      </w:r>
      <w:proofErr w:type="spellStart"/>
      <w:r w:rsidRPr="00F35228">
        <w:rPr>
          <w:rFonts w:eastAsia="Times New Roman" w:cstheme="minorHAnsi"/>
          <w:color w:val="000080"/>
          <w:sz w:val="22"/>
          <w:szCs w:val="22"/>
        </w:rPr>
        <w:t>eXpress</w:t>
      </w:r>
      <w:proofErr w:type="spellEnd"/>
      <w:r w:rsidRPr="00F35228">
        <w:rPr>
          <w:rFonts w:eastAsia="Times New Roman" w:cstheme="minorHAnsi"/>
          <w:color w:val="000080"/>
          <w:sz w:val="22"/>
          <w:szCs w:val="22"/>
        </w:rPr>
        <w:t xml:space="preserve"> account</w:t>
      </w:r>
    </w:p>
    <w:p w14:paraId="67DB2E65" w14:textId="77777777" w:rsidR="00F35228" w:rsidRPr="00F35228" w:rsidRDefault="00F35228" w:rsidP="00F35228">
      <w:pPr>
        <w:numPr>
          <w:ilvl w:val="0"/>
          <w:numId w:val="1"/>
        </w:numPr>
        <w:shd w:val="clear" w:color="auto" w:fill="FFFFFF"/>
        <w:ind w:left="1095" w:right="150"/>
        <w:contextualSpacing/>
        <w:rPr>
          <w:rFonts w:eastAsia="Times New Roman" w:cstheme="minorHAnsi"/>
          <w:color w:val="000080"/>
          <w:sz w:val="22"/>
          <w:szCs w:val="22"/>
        </w:rPr>
      </w:pPr>
      <w:r w:rsidRPr="00F35228">
        <w:rPr>
          <w:rFonts w:eastAsia="Times New Roman" w:cstheme="minorHAnsi"/>
          <w:color w:val="000080"/>
          <w:sz w:val="22"/>
          <w:szCs w:val="22"/>
        </w:rPr>
        <w:t>Upload source file(s) for Conversion; and/or PDF(s) for Checking</w:t>
      </w:r>
    </w:p>
    <w:p w14:paraId="5E8FB992" w14:textId="77777777" w:rsidR="00F35228" w:rsidRPr="00F35228" w:rsidRDefault="00F35228" w:rsidP="00F35228">
      <w:pPr>
        <w:numPr>
          <w:ilvl w:val="0"/>
          <w:numId w:val="1"/>
        </w:numPr>
        <w:shd w:val="clear" w:color="auto" w:fill="FFFFFF"/>
        <w:ind w:left="1095" w:right="150"/>
        <w:contextualSpacing/>
        <w:rPr>
          <w:rFonts w:eastAsia="Times New Roman" w:cstheme="minorHAnsi"/>
          <w:color w:val="000080"/>
          <w:sz w:val="22"/>
          <w:szCs w:val="22"/>
        </w:rPr>
      </w:pPr>
      <w:r w:rsidRPr="00F35228">
        <w:rPr>
          <w:rFonts w:eastAsia="Times New Roman" w:cstheme="minorHAnsi"/>
          <w:color w:val="000080"/>
          <w:sz w:val="22"/>
          <w:szCs w:val="22"/>
        </w:rPr>
        <w:t xml:space="preserve">Use IEEE PDF </w:t>
      </w:r>
      <w:proofErr w:type="spellStart"/>
      <w:r w:rsidRPr="00F35228">
        <w:rPr>
          <w:rFonts w:eastAsia="Times New Roman" w:cstheme="minorHAnsi"/>
          <w:color w:val="000080"/>
          <w:sz w:val="22"/>
          <w:szCs w:val="22"/>
        </w:rPr>
        <w:t>eXpress</w:t>
      </w:r>
      <w:proofErr w:type="spellEnd"/>
      <w:r w:rsidRPr="00F35228">
        <w:rPr>
          <w:rFonts w:eastAsia="Times New Roman" w:cstheme="minorHAnsi"/>
          <w:color w:val="000080"/>
          <w:sz w:val="22"/>
          <w:szCs w:val="22"/>
        </w:rPr>
        <w:t xml:space="preserve"> to attain IEEE Xplore-compatible PDF(s). The site contains extensive instructions, resources, helpful hints, and access to technical support.</w:t>
      </w:r>
    </w:p>
    <w:p w14:paraId="587DDDA0" w14:textId="77777777" w:rsidR="00F35228" w:rsidRPr="00F35228" w:rsidRDefault="00F35228" w:rsidP="00F35228">
      <w:pPr>
        <w:numPr>
          <w:ilvl w:val="0"/>
          <w:numId w:val="1"/>
        </w:numPr>
        <w:shd w:val="clear" w:color="auto" w:fill="FFFFFF"/>
        <w:ind w:left="1095" w:right="150"/>
        <w:contextualSpacing/>
        <w:rPr>
          <w:rFonts w:eastAsia="Times New Roman" w:cstheme="minorHAnsi"/>
          <w:color w:val="000080"/>
          <w:sz w:val="22"/>
          <w:szCs w:val="22"/>
        </w:rPr>
      </w:pPr>
      <w:r w:rsidRPr="00F35228">
        <w:rPr>
          <w:rFonts w:eastAsia="Times New Roman" w:cstheme="minorHAnsi"/>
          <w:b/>
          <w:bCs/>
          <w:color w:val="000000"/>
          <w:sz w:val="22"/>
          <w:szCs w:val="22"/>
          <w:shd w:val="clear" w:color="auto" w:fill="FFFFFF"/>
        </w:rPr>
        <w:t>Submit transfer of copyright.</w:t>
      </w:r>
    </w:p>
    <w:p w14:paraId="4ACF10EC" w14:textId="77777777" w:rsidR="00F35228" w:rsidRPr="00F35228" w:rsidRDefault="00F35228" w:rsidP="00F35228">
      <w:pPr>
        <w:numPr>
          <w:ilvl w:val="0"/>
          <w:numId w:val="1"/>
        </w:numPr>
        <w:shd w:val="clear" w:color="auto" w:fill="FFFFFF"/>
        <w:ind w:left="1095" w:right="150"/>
        <w:contextualSpacing/>
        <w:rPr>
          <w:rFonts w:eastAsia="Times New Roman" w:cstheme="minorHAnsi"/>
          <w:color w:val="000080"/>
          <w:sz w:val="22"/>
          <w:szCs w:val="22"/>
        </w:rPr>
      </w:pPr>
      <w:r w:rsidRPr="00F35228">
        <w:rPr>
          <w:rFonts w:eastAsia="Times New Roman" w:cstheme="minorHAnsi"/>
          <w:color w:val="000080"/>
          <w:sz w:val="22"/>
          <w:szCs w:val="22"/>
        </w:rPr>
        <w:t>Submit final, IEEE Xplore-compatible PDF(s) to the Conference Record.</w:t>
      </w:r>
      <w:bookmarkStart w:id="0" w:name="_GoBack"/>
      <w:bookmarkEnd w:id="0"/>
    </w:p>
    <w:sectPr w:rsidR="00F35228" w:rsidRPr="00F35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71940"/>
    <w:multiLevelType w:val="hybridMultilevel"/>
    <w:tmpl w:val="9E34CA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8085561"/>
    <w:multiLevelType w:val="multilevel"/>
    <w:tmpl w:val="6B9E0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6B157C"/>
    <w:multiLevelType w:val="hybridMultilevel"/>
    <w:tmpl w:val="F9C6A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77"/>
    <w:rsid w:val="000F450C"/>
    <w:rsid w:val="002D5C77"/>
    <w:rsid w:val="00793318"/>
    <w:rsid w:val="00F35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71E9"/>
  <w15:chartTrackingRefBased/>
  <w15:docId w15:val="{B6AF781E-EE2A-2447-B402-AE1DB337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228"/>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35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6590">
      <w:bodyDiv w:val="1"/>
      <w:marLeft w:val="0"/>
      <w:marRight w:val="0"/>
      <w:marTop w:val="0"/>
      <w:marBottom w:val="0"/>
      <w:divBdr>
        <w:top w:val="none" w:sz="0" w:space="0" w:color="auto"/>
        <w:left w:val="none" w:sz="0" w:space="0" w:color="auto"/>
        <w:bottom w:val="none" w:sz="0" w:space="0" w:color="auto"/>
        <w:right w:val="none" w:sz="0" w:space="0" w:color="auto"/>
      </w:divBdr>
    </w:div>
    <w:div w:id="138428436">
      <w:bodyDiv w:val="1"/>
      <w:marLeft w:val="0"/>
      <w:marRight w:val="0"/>
      <w:marTop w:val="0"/>
      <w:marBottom w:val="0"/>
      <w:divBdr>
        <w:top w:val="none" w:sz="0" w:space="0" w:color="auto"/>
        <w:left w:val="none" w:sz="0" w:space="0" w:color="auto"/>
        <w:bottom w:val="none" w:sz="0" w:space="0" w:color="auto"/>
        <w:right w:val="none" w:sz="0" w:space="0" w:color="auto"/>
      </w:divBdr>
    </w:div>
    <w:div w:id="1018048422">
      <w:bodyDiv w:val="1"/>
      <w:marLeft w:val="0"/>
      <w:marRight w:val="0"/>
      <w:marTop w:val="0"/>
      <w:marBottom w:val="0"/>
      <w:divBdr>
        <w:top w:val="none" w:sz="0" w:space="0" w:color="auto"/>
        <w:left w:val="none" w:sz="0" w:space="0" w:color="auto"/>
        <w:bottom w:val="none" w:sz="0" w:space="0" w:color="auto"/>
        <w:right w:val="none" w:sz="0" w:space="0" w:color="auto"/>
      </w:divBdr>
      <w:divsChild>
        <w:div w:id="515729039">
          <w:marLeft w:val="0"/>
          <w:marRight w:val="0"/>
          <w:marTop w:val="0"/>
          <w:marBottom w:val="0"/>
          <w:divBdr>
            <w:top w:val="none" w:sz="0" w:space="0" w:color="auto"/>
            <w:left w:val="none" w:sz="0" w:space="0" w:color="auto"/>
            <w:bottom w:val="none" w:sz="0" w:space="0" w:color="auto"/>
            <w:right w:val="none" w:sz="0" w:space="0" w:color="auto"/>
          </w:divBdr>
          <w:divsChild>
            <w:div w:id="1191839960">
              <w:marLeft w:val="0"/>
              <w:marRight w:val="0"/>
              <w:marTop w:val="0"/>
              <w:marBottom w:val="0"/>
              <w:divBdr>
                <w:top w:val="none" w:sz="0" w:space="0" w:color="auto"/>
                <w:left w:val="none" w:sz="0" w:space="0" w:color="auto"/>
                <w:bottom w:val="none" w:sz="0" w:space="0" w:color="auto"/>
                <w:right w:val="none" w:sz="0" w:space="0" w:color="auto"/>
              </w:divBdr>
            </w:div>
            <w:div w:id="1436361548">
              <w:marLeft w:val="300"/>
              <w:marRight w:val="0"/>
              <w:marTop w:val="0"/>
              <w:marBottom w:val="0"/>
              <w:divBdr>
                <w:top w:val="none" w:sz="0" w:space="0" w:color="auto"/>
                <w:left w:val="none" w:sz="0" w:space="0" w:color="auto"/>
                <w:bottom w:val="none" w:sz="0" w:space="0" w:color="auto"/>
                <w:right w:val="none" w:sz="0" w:space="0" w:color="auto"/>
              </w:divBdr>
            </w:div>
            <w:div w:id="576792189">
              <w:marLeft w:val="300"/>
              <w:marRight w:val="0"/>
              <w:marTop w:val="0"/>
              <w:marBottom w:val="0"/>
              <w:divBdr>
                <w:top w:val="none" w:sz="0" w:space="0" w:color="auto"/>
                <w:left w:val="none" w:sz="0" w:space="0" w:color="auto"/>
                <w:bottom w:val="none" w:sz="0" w:space="0" w:color="auto"/>
                <w:right w:val="none" w:sz="0" w:space="0" w:color="auto"/>
              </w:divBdr>
            </w:div>
            <w:div w:id="333150880">
              <w:marLeft w:val="0"/>
              <w:marRight w:val="0"/>
              <w:marTop w:val="0"/>
              <w:marBottom w:val="0"/>
              <w:divBdr>
                <w:top w:val="none" w:sz="0" w:space="0" w:color="auto"/>
                <w:left w:val="none" w:sz="0" w:space="0" w:color="auto"/>
                <w:bottom w:val="none" w:sz="0" w:space="0" w:color="auto"/>
                <w:right w:val="none" w:sz="0" w:space="0" w:color="auto"/>
              </w:divBdr>
            </w:div>
            <w:div w:id="1771923739">
              <w:marLeft w:val="60"/>
              <w:marRight w:val="0"/>
              <w:marTop w:val="0"/>
              <w:marBottom w:val="0"/>
              <w:divBdr>
                <w:top w:val="none" w:sz="0" w:space="0" w:color="auto"/>
                <w:left w:val="none" w:sz="0" w:space="0" w:color="auto"/>
                <w:bottom w:val="none" w:sz="0" w:space="0" w:color="auto"/>
                <w:right w:val="none" w:sz="0" w:space="0" w:color="auto"/>
              </w:divBdr>
            </w:div>
          </w:divsChild>
        </w:div>
        <w:div w:id="1418482258">
          <w:marLeft w:val="0"/>
          <w:marRight w:val="0"/>
          <w:marTop w:val="0"/>
          <w:marBottom w:val="0"/>
          <w:divBdr>
            <w:top w:val="none" w:sz="0" w:space="0" w:color="auto"/>
            <w:left w:val="none" w:sz="0" w:space="0" w:color="auto"/>
            <w:bottom w:val="none" w:sz="0" w:space="0" w:color="auto"/>
            <w:right w:val="none" w:sz="0" w:space="0" w:color="auto"/>
          </w:divBdr>
          <w:divsChild>
            <w:div w:id="1993899065">
              <w:marLeft w:val="0"/>
              <w:marRight w:val="0"/>
              <w:marTop w:val="120"/>
              <w:marBottom w:val="0"/>
              <w:divBdr>
                <w:top w:val="none" w:sz="0" w:space="0" w:color="auto"/>
                <w:left w:val="none" w:sz="0" w:space="0" w:color="auto"/>
                <w:bottom w:val="none" w:sz="0" w:space="0" w:color="auto"/>
                <w:right w:val="none" w:sz="0" w:space="0" w:color="auto"/>
              </w:divBdr>
              <w:divsChild>
                <w:div w:id="1587417439">
                  <w:marLeft w:val="0"/>
                  <w:marRight w:val="0"/>
                  <w:marTop w:val="0"/>
                  <w:marBottom w:val="0"/>
                  <w:divBdr>
                    <w:top w:val="none" w:sz="0" w:space="0" w:color="auto"/>
                    <w:left w:val="none" w:sz="0" w:space="0" w:color="auto"/>
                    <w:bottom w:val="none" w:sz="0" w:space="0" w:color="auto"/>
                    <w:right w:val="none" w:sz="0" w:space="0" w:color="auto"/>
                  </w:divBdr>
                  <w:divsChild>
                    <w:div w:id="1827743699">
                      <w:marLeft w:val="0"/>
                      <w:marRight w:val="0"/>
                      <w:marTop w:val="0"/>
                      <w:marBottom w:val="0"/>
                      <w:divBdr>
                        <w:top w:val="none" w:sz="0" w:space="0" w:color="auto"/>
                        <w:left w:val="none" w:sz="0" w:space="0" w:color="auto"/>
                        <w:bottom w:val="none" w:sz="0" w:space="0" w:color="auto"/>
                        <w:right w:val="none" w:sz="0" w:space="0" w:color="auto"/>
                      </w:divBdr>
                      <w:divsChild>
                        <w:div w:id="64769272">
                          <w:marLeft w:val="0"/>
                          <w:marRight w:val="0"/>
                          <w:marTop w:val="0"/>
                          <w:marBottom w:val="0"/>
                          <w:divBdr>
                            <w:top w:val="none" w:sz="0" w:space="0" w:color="auto"/>
                            <w:left w:val="none" w:sz="0" w:space="0" w:color="auto"/>
                            <w:bottom w:val="none" w:sz="0" w:space="0" w:color="auto"/>
                            <w:right w:val="none" w:sz="0" w:space="0" w:color="auto"/>
                          </w:divBdr>
                          <w:divsChild>
                            <w:div w:id="899941285">
                              <w:marLeft w:val="0"/>
                              <w:marRight w:val="0"/>
                              <w:marTop w:val="0"/>
                              <w:marBottom w:val="0"/>
                              <w:divBdr>
                                <w:top w:val="none" w:sz="0" w:space="0" w:color="auto"/>
                                <w:left w:val="none" w:sz="0" w:space="0" w:color="auto"/>
                                <w:bottom w:val="none" w:sz="0" w:space="0" w:color="auto"/>
                                <w:right w:val="none" w:sz="0" w:space="0" w:color="auto"/>
                              </w:divBdr>
                            </w:div>
                            <w:div w:id="4889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611235">
      <w:bodyDiv w:val="1"/>
      <w:marLeft w:val="0"/>
      <w:marRight w:val="0"/>
      <w:marTop w:val="0"/>
      <w:marBottom w:val="0"/>
      <w:divBdr>
        <w:top w:val="none" w:sz="0" w:space="0" w:color="auto"/>
        <w:left w:val="none" w:sz="0" w:space="0" w:color="auto"/>
        <w:bottom w:val="none" w:sz="0" w:space="0" w:color="auto"/>
        <w:right w:val="none" w:sz="0" w:space="0" w:color="auto"/>
      </w:divBdr>
      <w:divsChild>
        <w:div w:id="529220926">
          <w:marLeft w:val="0"/>
          <w:marRight w:val="0"/>
          <w:marTop w:val="0"/>
          <w:marBottom w:val="0"/>
          <w:divBdr>
            <w:top w:val="none" w:sz="0" w:space="0" w:color="auto"/>
            <w:left w:val="none" w:sz="0" w:space="0" w:color="auto"/>
            <w:bottom w:val="none" w:sz="0" w:space="0" w:color="auto"/>
            <w:right w:val="none" w:sz="0" w:space="0" w:color="auto"/>
          </w:divBdr>
        </w:div>
        <w:div w:id="905723416">
          <w:marLeft w:val="0"/>
          <w:marRight w:val="0"/>
          <w:marTop w:val="0"/>
          <w:marBottom w:val="0"/>
          <w:divBdr>
            <w:top w:val="none" w:sz="0" w:space="0" w:color="auto"/>
            <w:left w:val="none" w:sz="0" w:space="0" w:color="auto"/>
            <w:bottom w:val="none" w:sz="0" w:space="0" w:color="auto"/>
            <w:right w:val="none" w:sz="0" w:space="0" w:color="auto"/>
          </w:divBdr>
        </w:div>
      </w:divsChild>
    </w:div>
    <w:div w:id="19802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Frank</dc:creator>
  <cp:keywords/>
  <dc:description/>
  <cp:lastModifiedBy>Owner</cp:lastModifiedBy>
  <cp:revision>3</cp:revision>
  <dcterms:created xsi:type="dcterms:W3CDTF">2020-07-31T18:04:00Z</dcterms:created>
  <dcterms:modified xsi:type="dcterms:W3CDTF">2021-11-05T00:44:00Z</dcterms:modified>
</cp:coreProperties>
</file>